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jc w:val="center"/>
        <w:rPr>
          <w:rFonts w:hint="eastAsia" w:ascii="仿宋" w:hAnsi="仿宋" w:eastAsia="仿宋" w:cs="仿宋"/>
          <w:b/>
          <w:color w:val="000000"/>
          <w:sz w:val="32"/>
          <w:szCs w:val="32"/>
          <w:lang w:val="zh-CN"/>
        </w:rPr>
      </w:pPr>
      <w:r>
        <w:rPr>
          <w:rFonts w:hint="eastAsia" w:ascii="仿宋" w:hAnsi="仿宋" w:eastAsia="仿宋" w:cs="仿宋"/>
          <w:b/>
          <w:color w:val="000000"/>
          <w:sz w:val="32"/>
          <w:szCs w:val="32"/>
          <w:lang w:val="zh-CN"/>
        </w:rPr>
        <w:t>自贡市公交集团有限责任公司</w:t>
      </w:r>
    </w:p>
    <w:p>
      <w:pPr>
        <w:pStyle w:val="14"/>
        <w:jc w:val="center"/>
        <w:rPr>
          <w:rFonts w:hint="eastAsia" w:ascii="仿宋" w:hAnsi="仿宋" w:eastAsia="仿宋" w:cs="仿宋"/>
          <w:b/>
          <w:bCs w:val="0"/>
          <w:sz w:val="32"/>
          <w:szCs w:val="32"/>
        </w:rPr>
      </w:pPr>
      <w:r>
        <w:rPr>
          <w:rFonts w:hint="eastAsia" w:ascii="仿宋" w:hAnsi="仿宋" w:eastAsia="仿宋" w:cs="仿宋"/>
          <w:b/>
          <w:color w:val="000000"/>
          <w:sz w:val="32"/>
          <w:szCs w:val="32"/>
          <w:lang w:val="zh-CN"/>
        </w:rPr>
        <w:t xml:space="preserve"> </w:t>
      </w:r>
      <w:r>
        <w:rPr>
          <w:rFonts w:hint="eastAsia" w:ascii="仿宋" w:hAnsi="仿宋" w:eastAsia="仿宋" w:cs="仿宋"/>
          <w:b/>
          <w:color w:val="000000"/>
          <w:sz w:val="32"/>
          <w:szCs w:val="32"/>
          <w:lang w:val="en-US"/>
        </w:rPr>
        <w:t>候车亭电器等设备维护维修服务采购</w:t>
      </w:r>
      <w:r>
        <w:rPr>
          <w:rFonts w:hint="eastAsia" w:ascii="仿宋" w:hAnsi="仿宋" w:eastAsia="仿宋" w:cs="仿宋"/>
          <w:b/>
          <w:color w:val="000000"/>
          <w:sz w:val="32"/>
          <w:szCs w:val="32"/>
          <w:lang w:val="zh-CN"/>
        </w:rPr>
        <w:t>项目</w:t>
      </w:r>
    </w:p>
    <w:p>
      <w:pPr>
        <w:pStyle w:val="2"/>
        <w:numPr>
          <w:ilvl w:val="0"/>
          <w:numId w:val="0"/>
        </w:numPr>
        <w:tabs>
          <w:tab w:val="clear" w:pos="1417"/>
        </w:tabs>
        <w:spacing w:before="0" w:after="0" w:line="240" w:lineRule="auto"/>
        <w:jc w:val="center"/>
        <w:rPr>
          <w:rFonts w:hint="eastAsia" w:ascii="仿宋" w:hAnsi="仿宋" w:eastAsia="仿宋" w:cs="仿宋"/>
          <w:sz w:val="32"/>
          <w:szCs w:val="32"/>
        </w:rPr>
      </w:pPr>
      <w:r>
        <w:rPr>
          <w:rFonts w:hint="eastAsia" w:ascii="仿宋" w:hAnsi="仿宋" w:eastAsia="仿宋" w:cs="仿宋"/>
          <w:b/>
          <w:bCs w:val="0"/>
          <w:sz w:val="32"/>
          <w:szCs w:val="32"/>
        </w:rPr>
        <w:t>评审评分表</w:t>
      </w:r>
    </w:p>
    <w:p>
      <w:pPr>
        <w:pStyle w:val="2"/>
        <w:numPr>
          <w:ilvl w:val="0"/>
          <w:numId w:val="0"/>
        </w:numPr>
        <w:tabs>
          <w:tab w:val="clear" w:pos="1417"/>
        </w:tabs>
        <w:spacing w:before="0" w:after="0" w:line="240" w:lineRule="auto"/>
        <w:rPr>
          <w:rFonts w:hint="eastAsia"/>
          <w:sz w:val="32"/>
          <w:szCs w:val="36"/>
        </w:rPr>
      </w:pPr>
      <w:r>
        <w:rPr>
          <w:rFonts w:hint="eastAsia" w:ascii="宋体" w:hAnsi="宋体" w:eastAsia="宋体" w:cs="宋体"/>
          <w:bCs w:val="0"/>
          <w:kern w:val="0"/>
          <w:sz w:val="21"/>
          <w:szCs w:val="21"/>
          <w:lang w:val="en-US" w:eastAsia="zh-CN" w:bidi="ar-SA"/>
        </w:rPr>
        <w:t xml:space="preserve">供应商： </w:t>
      </w:r>
      <w:r>
        <w:rPr>
          <w:rFonts w:hint="eastAsia"/>
          <w:sz w:val="32"/>
          <w:szCs w:val="36"/>
        </w:rPr>
        <w:t xml:space="preserve"> </w:t>
      </w:r>
    </w:p>
    <w:tbl>
      <w:tblPr>
        <w:tblStyle w:val="7"/>
        <w:tblpPr w:leftFromText="180" w:rightFromText="180" w:vertAnchor="text" w:horzAnchor="page" w:tblpX="1776" w:tblpY="795"/>
        <w:tblOverlap w:val="never"/>
        <w:tblW w:w="142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4"/>
        <w:gridCol w:w="824"/>
        <w:gridCol w:w="8471"/>
        <w:gridCol w:w="1352"/>
        <w:gridCol w:w="1235"/>
        <w:gridCol w:w="1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386" w:hRule="atLeast"/>
        </w:trPr>
        <w:tc>
          <w:tcPr>
            <w:tcW w:w="514" w:type="dxa"/>
            <w:vAlign w:val="center"/>
          </w:tcPr>
          <w:p>
            <w:pPr>
              <w:jc w:val="center"/>
              <w:rPr>
                <w:rFonts w:ascii="仿宋_GB2312" w:hAnsi="仿宋" w:eastAsia="仿宋_GB2312" w:cs="宋体"/>
                <w:kern w:val="0"/>
                <w:sz w:val="18"/>
                <w:szCs w:val="18"/>
              </w:rPr>
            </w:pPr>
            <w:r>
              <w:rPr>
                <w:rFonts w:hint="eastAsia" w:ascii="仿宋_GB2312" w:hAnsi="仿宋" w:eastAsia="仿宋_GB2312" w:cs="宋体"/>
                <w:kern w:val="0"/>
                <w:sz w:val="18"/>
                <w:szCs w:val="18"/>
              </w:rPr>
              <w:t>序号</w:t>
            </w:r>
          </w:p>
        </w:tc>
        <w:tc>
          <w:tcPr>
            <w:tcW w:w="824" w:type="dxa"/>
            <w:vAlign w:val="center"/>
          </w:tcPr>
          <w:p>
            <w:pPr>
              <w:jc w:val="center"/>
              <w:rPr>
                <w:rFonts w:ascii="仿宋_GB2312" w:hAnsi="仿宋" w:eastAsia="仿宋_GB2312" w:cs="宋体"/>
                <w:kern w:val="0"/>
                <w:sz w:val="18"/>
                <w:szCs w:val="18"/>
              </w:rPr>
            </w:pPr>
            <w:r>
              <w:rPr>
                <w:rFonts w:hint="eastAsia" w:ascii="仿宋_GB2312" w:hAnsi="仿宋" w:eastAsia="仿宋_GB2312" w:cs="宋体"/>
                <w:kern w:val="0"/>
                <w:sz w:val="18"/>
                <w:szCs w:val="18"/>
              </w:rPr>
              <w:t>项目</w:t>
            </w:r>
          </w:p>
        </w:tc>
        <w:tc>
          <w:tcPr>
            <w:tcW w:w="8471" w:type="dxa"/>
            <w:vAlign w:val="center"/>
          </w:tcPr>
          <w:p>
            <w:pPr>
              <w:pStyle w:val="2"/>
              <w:numPr>
                <w:ilvl w:val="0"/>
                <w:numId w:val="0"/>
              </w:numPr>
              <w:tabs>
                <w:tab w:val="clear" w:pos="1417"/>
              </w:tabs>
              <w:spacing w:before="0" w:after="0" w:line="240" w:lineRule="auto"/>
              <w:jc w:val="center"/>
              <w:rPr>
                <w:rFonts w:ascii="仿宋_GB2312" w:hAnsi="仿宋" w:eastAsia="仿宋_GB2312" w:cs="宋体"/>
                <w:kern w:val="0"/>
                <w:sz w:val="18"/>
                <w:szCs w:val="18"/>
              </w:rPr>
            </w:pPr>
            <w:r>
              <w:rPr>
                <w:rFonts w:hint="eastAsia" w:ascii="仿宋_GB2312" w:hAnsi="仿宋" w:eastAsia="仿宋_GB2312" w:cs="宋体"/>
                <w:kern w:val="0"/>
                <w:sz w:val="18"/>
                <w:szCs w:val="18"/>
              </w:rPr>
              <w:t>评     分    标    准</w:t>
            </w:r>
          </w:p>
        </w:tc>
        <w:tc>
          <w:tcPr>
            <w:tcW w:w="1352" w:type="dxa"/>
            <w:vAlign w:val="center"/>
          </w:tcPr>
          <w:p>
            <w:pPr>
              <w:jc w:val="center"/>
              <w:rPr>
                <w:rFonts w:ascii="仿宋_GB2312" w:hAnsi="仿宋" w:eastAsia="仿宋_GB2312" w:cs="宋体"/>
                <w:kern w:val="0"/>
                <w:sz w:val="18"/>
                <w:szCs w:val="18"/>
              </w:rPr>
            </w:pPr>
            <w:r>
              <w:rPr>
                <w:rFonts w:hint="eastAsia" w:ascii="仿宋_GB2312" w:hAnsi="仿宋" w:eastAsia="仿宋_GB2312" w:cs="宋体"/>
                <w:kern w:val="0"/>
                <w:sz w:val="18"/>
                <w:szCs w:val="18"/>
              </w:rPr>
              <w:t>分值</w:t>
            </w:r>
          </w:p>
        </w:tc>
        <w:tc>
          <w:tcPr>
            <w:tcW w:w="1235" w:type="dxa"/>
            <w:vAlign w:val="center"/>
          </w:tcPr>
          <w:p>
            <w:pPr>
              <w:jc w:val="center"/>
              <w:rPr>
                <w:rFonts w:ascii="仿宋_GB2312" w:hAnsi="仿宋" w:eastAsia="仿宋_GB2312" w:cs="宋体"/>
                <w:kern w:val="0"/>
                <w:sz w:val="18"/>
                <w:szCs w:val="18"/>
              </w:rPr>
            </w:pPr>
            <w:r>
              <w:rPr>
                <w:rFonts w:hint="eastAsia" w:ascii="仿宋_GB2312" w:hAnsi="仿宋" w:eastAsia="仿宋_GB2312" w:cs="宋体"/>
                <w:kern w:val="0"/>
                <w:sz w:val="18"/>
                <w:szCs w:val="18"/>
              </w:rPr>
              <w:t>得分</w:t>
            </w:r>
          </w:p>
        </w:tc>
        <w:tc>
          <w:tcPr>
            <w:tcW w:w="1851" w:type="dxa"/>
            <w:vAlign w:val="center"/>
          </w:tcPr>
          <w:p>
            <w:pPr>
              <w:jc w:val="center"/>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514" w:type="dxa"/>
            <w:vAlign w:val="center"/>
          </w:tcPr>
          <w:p>
            <w:pPr>
              <w:jc w:val="center"/>
              <w:rPr>
                <w:rFonts w:ascii="仿宋_GB2312" w:hAnsi="仿宋" w:eastAsia="仿宋_GB2312" w:cs="宋体"/>
                <w:kern w:val="0"/>
                <w:sz w:val="18"/>
                <w:szCs w:val="18"/>
              </w:rPr>
            </w:pPr>
          </w:p>
        </w:tc>
        <w:tc>
          <w:tcPr>
            <w:tcW w:w="9295" w:type="dxa"/>
            <w:gridSpan w:val="2"/>
            <w:vAlign w:val="center"/>
          </w:tcPr>
          <w:p>
            <w:pPr>
              <w:jc w:val="center"/>
              <w:rPr>
                <w:rFonts w:ascii="仿宋_GB2312" w:hAnsi="仿宋" w:eastAsia="仿宋_GB2312" w:cs="宋体"/>
                <w:kern w:val="0"/>
                <w:sz w:val="18"/>
                <w:szCs w:val="18"/>
                <w:highlight w:val="none"/>
              </w:rPr>
            </w:pPr>
            <w:r>
              <w:rPr>
                <w:rFonts w:hint="eastAsia" w:ascii="仿宋_GB2312" w:hAnsi="仿宋" w:eastAsia="仿宋_GB2312" w:cs="宋体"/>
                <w:kern w:val="0"/>
                <w:sz w:val="18"/>
                <w:szCs w:val="18"/>
                <w:highlight w:val="none"/>
              </w:rPr>
              <w:t>一、经济部分</w:t>
            </w:r>
            <w:r>
              <w:rPr>
                <w:rFonts w:hint="eastAsia" w:ascii="仿宋_GB2312" w:hAnsi="仿宋" w:eastAsia="仿宋_GB2312" w:cs="宋体"/>
                <w:kern w:val="0"/>
                <w:sz w:val="18"/>
                <w:szCs w:val="18"/>
                <w:highlight w:val="none"/>
                <w:lang w:eastAsia="zh-CN"/>
              </w:rPr>
              <w:t>、</w:t>
            </w:r>
            <w:r>
              <w:rPr>
                <w:rFonts w:hint="eastAsia" w:ascii="仿宋_GB2312" w:hAnsi="仿宋" w:eastAsia="仿宋_GB2312" w:cs="宋体"/>
                <w:kern w:val="0"/>
                <w:sz w:val="18"/>
                <w:szCs w:val="18"/>
                <w:highlight w:val="none"/>
                <w:lang w:val="en-US" w:eastAsia="zh-CN"/>
              </w:rPr>
              <w:t>服务</w:t>
            </w:r>
            <w:r>
              <w:rPr>
                <w:rFonts w:hint="eastAsia" w:ascii="仿宋_GB2312" w:hAnsi="仿宋" w:eastAsia="仿宋_GB2312" w:cs="宋体"/>
                <w:kern w:val="0"/>
                <w:sz w:val="18"/>
                <w:szCs w:val="18"/>
                <w:highlight w:val="none"/>
                <w:lang w:eastAsia="zh-CN"/>
              </w:rPr>
              <w:t>要求</w:t>
            </w:r>
            <w:r>
              <w:rPr>
                <w:rFonts w:hint="eastAsia" w:ascii="仿宋_GB2312" w:hAnsi="仿宋" w:eastAsia="仿宋_GB2312" w:cs="宋体"/>
                <w:kern w:val="0"/>
                <w:sz w:val="18"/>
                <w:szCs w:val="18"/>
                <w:highlight w:val="none"/>
              </w:rPr>
              <w:t>（共</w:t>
            </w:r>
            <w:r>
              <w:rPr>
                <w:rFonts w:hint="eastAsia" w:ascii="仿宋_GB2312" w:hAnsi="仿宋" w:eastAsia="仿宋_GB2312" w:cs="宋体"/>
                <w:kern w:val="0"/>
                <w:sz w:val="18"/>
                <w:szCs w:val="18"/>
                <w:highlight w:val="none"/>
                <w:lang w:val="en-US" w:eastAsia="zh-CN"/>
              </w:rPr>
              <w:t>6</w:t>
            </w:r>
            <w:r>
              <w:rPr>
                <w:rFonts w:hint="eastAsia" w:ascii="仿宋_GB2312" w:hAnsi="仿宋" w:eastAsia="仿宋_GB2312" w:cs="宋体"/>
                <w:kern w:val="0"/>
                <w:sz w:val="18"/>
                <w:szCs w:val="18"/>
                <w:highlight w:val="none"/>
              </w:rPr>
              <w:t>0 分）</w:t>
            </w:r>
          </w:p>
        </w:tc>
        <w:tc>
          <w:tcPr>
            <w:tcW w:w="1352" w:type="dxa"/>
            <w:vAlign w:val="center"/>
          </w:tcPr>
          <w:p>
            <w:pPr>
              <w:jc w:val="center"/>
              <w:rPr>
                <w:rFonts w:ascii="仿宋_GB2312" w:hAnsi="仿宋" w:eastAsia="仿宋_GB2312" w:cs="宋体"/>
                <w:kern w:val="0"/>
                <w:sz w:val="18"/>
                <w:szCs w:val="18"/>
              </w:rPr>
            </w:pPr>
          </w:p>
        </w:tc>
        <w:tc>
          <w:tcPr>
            <w:tcW w:w="1235" w:type="dxa"/>
            <w:vAlign w:val="center"/>
          </w:tcPr>
          <w:p>
            <w:pPr>
              <w:jc w:val="center"/>
              <w:rPr>
                <w:rFonts w:ascii="仿宋_GB2312" w:hAnsi="仿宋" w:eastAsia="仿宋_GB2312" w:cs="宋体"/>
                <w:kern w:val="0"/>
                <w:sz w:val="18"/>
                <w:szCs w:val="18"/>
              </w:rPr>
            </w:pPr>
          </w:p>
        </w:tc>
        <w:tc>
          <w:tcPr>
            <w:tcW w:w="1851" w:type="dxa"/>
            <w:vAlign w:val="center"/>
          </w:tcPr>
          <w:p>
            <w:pPr>
              <w:jc w:val="center"/>
              <w:rPr>
                <w:rFonts w:ascii="仿宋_GB2312" w:hAnsi="仿宋" w:eastAsia="仿宋_GB2312"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357" w:hRule="atLeast"/>
        </w:trPr>
        <w:tc>
          <w:tcPr>
            <w:tcW w:w="514" w:type="dxa"/>
            <w:vAlign w:val="center"/>
          </w:tcPr>
          <w:p>
            <w:pPr>
              <w:widowControl/>
              <w:snapToGrid w:val="0"/>
              <w:jc w:val="center"/>
              <w:rPr>
                <w:rFonts w:ascii="仿宋_GB2312" w:hAnsi="仿宋" w:eastAsia="仿宋_GB2312" w:cs="宋体"/>
                <w:kern w:val="0"/>
                <w:sz w:val="18"/>
                <w:szCs w:val="18"/>
              </w:rPr>
            </w:pPr>
            <w:r>
              <w:rPr>
                <w:rFonts w:hint="eastAsia" w:ascii="仿宋_GB2312" w:hAnsi="仿宋" w:eastAsia="仿宋_GB2312" w:cs="宋体"/>
                <w:kern w:val="0"/>
                <w:sz w:val="18"/>
                <w:szCs w:val="18"/>
              </w:rPr>
              <w:t>1</w:t>
            </w:r>
          </w:p>
        </w:tc>
        <w:tc>
          <w:tcPr>
            <w:tcW w:w="824" w:type="dxa"/>
            <w:vAlign w:val="center"/>
          </w:tcPr>
          <w:p>
            <w:pPr>
              <w:snapToGrid w:val="0"/>
              <w:jc w:val="center"/>
              <w:rPr>
                <w:rFonts w:hint="default" w:ascii="仿宋_GB2312" w:hAnsi="仿宋" w:eastAsia="仿宋_GB2312" w:cs="宋体"/>
                <w:kern w:val="0"/>
                <w:sz w:val="18"/>
                <w:szCs w:val="18"/>
                <w:highlight w:val="none"/>
                <w:lang w:val="en-US" w:eastAsia="zh-CN"/>
              </w:rPr>
            </w:pPr>
            <w:r>
              <w:rPr>
                <w:rFonts w:hint="eastAsia" w:ascii="仿宋_GB2312" w:hAnsi="仿宋" w:eastAsia="仿宋_GB2312" w:cs="宋体"/>
                <w:kern w:val="0"/>
                <w:sz w:val="18"/>
                <w:szCs w:val="18"/>
                <w:highlight w:val="none"/>
              </w:rPr>
              <w:t>报价</w:t>
            </w:r>
            <w:r>
              <w:rPr>
                <w:rFonts w:hint="eastAsia" w:ascii="仿宋_GB2312" w:hAnsi="仿宋" w:eastAsia="仿宋_GB2312" w:cs="宋体"/>
                <w:kern w:val="0"/>
                <w:sz w:val="18"/>
                <w:szCs w:val="18"/>
                <w:highlight w:val="none"/>
                <w:lang w:val="en-US" w:eastAsia="zh-CN"/>
              </w:rPr>
              <w:t>60</w:t>
            </w:r>
          </w:p>
        </w:tc>
        <w:tc>
          <w:tcPr>
            <w:tcW w:w="8471" w:type="dxa"/>
            <w:vAlign w:val="center"/>
          </w:tcPr>
          <w:p>
            <w:pPr>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满足磋商文件要求且最后磋商报价最低的供应商的价格为磋商基准价，其价格分为满分。其他供应商的价格分统一按照下列公式计算：</w:t>
            </w:r>
          </w:p>
          <w:p>
            <w:pPr>
              <w:rPr>
                <w:rFonts w:ascii="仿宋_GB2312" w:hAnsi="仿宋" w:eastAsia="仿宋_GB2312" w:cs="宋体"/>
                <w:kern w:val="0"/>
                <w:sz w:val="18"/>
                <w:szCs w:val="18"/>
                <w:highlight w:val="none"/>
              </w:rPr>
            </w:pPr>
            <w:r>
              <w:rPr>
                <w:rFonts w:hint="eastAsia" w:ascii="仿宋_GB2312" w:hAnsi="仿宋" w:eastAsia="仿宋_GB2312" w:cs="宋体"/>
                <w:kern w:val="0"/>
                <w:sz w:val="18"/>
                <w:szCs w:val="18"/>
                <w:lang w:eastAsia="zh-CN"/>
              </w:rPr>
              <w:t>磋商报价得分=磋商基准价/最后磋商报价×</w:t>
            </w:r>
            <w:r>
              <w:rPr>
                <w:rFonts w:hint="eastAsia" w:ascii="仿宋_GB2312" w:hAnsi="仿宋" w:eastAsia="仿宋_GB2312" w:cs="宋体"/>
                <w:kern w:val="0"/>
                <w:sz w:val="18"/>
                <w:szCs w:val="18"/>
                <w:lang w:val="en-US" w:eastAsia="zh-CN"/>
              </w:rPr>
              <w:t>6</w:t>
            </w:r>
            <w:r>
              <w:rPr>
                <w:rFonts w:hint="eastAsia" w:ascii="仿宋_GB2312" w:hAnsi="仿宋" w:eastAsia="仿宋_GB2312" w:cs="宋体"/>
                <w:kern w:val="0"/>
                <w:sz w:val="18"/>
                <w:szCs w:val="18"/>
                <w:lang w:eastAsia="zh-CN"/>
              </w:rPr>
              <w:t>0分</w:t>
            </w:r>
            <w:r>
              <w:rPr>
                <w:rFonts w:hint="eastAsia" w:ascii="仿宋" w:hAnsi="仿宋" w:eastAsia="仿宋" w:cs="仿宋"/>
                <w:sz w:val="24"/>
                <w:shd w:val="clear" w:color="auto" w:fill="FFFFFF"/>
              </w:rPr>
              <w:t>。</w:t>
            </w:r>
          </w:p>
        </w:tc>
        <w:tc>
          <w:tcPr>
            <w:tcW w:w="1352" w:type="dxa"/>
            <w:vAlign w:val="center"/>
          </w:tcPr>
          <w:p>
            <w:pPr>
              <w:widowControl/>
              <w:snapToGrid w:val="0"/>
              <w:jc w:val="center"/>
              <w:rPr>
                <w:rFonts w:ascii="仿宋_GB2312" w:hAnsi="仿宋" w:eastAsia="仿宋_GB2312" w:cs="宋体"/>
                <w:kern w:val="0"/>
                <w:sz w:val="18"/>
                <w:szCs w:val="18"/>
                <w:highlight w:val="cyan"/>
              </w:rPr>
            </w:pPr>
            <w:r>
              <w:rPr>
                <w:rFonts w:hint="eastAsia" w:ascii="仿宋_GB2312" w:hAnsi="仿宋" w:eastAsia="仿宋_GB2312" w:cs="宋体"/>
                <w:kern w:val="0"/>
                <w:sz w:val="18"/>
                <w:szCs w:val="18"/>
                <w:highlight w:val="none"/>
                <w:lang w:val="en-US" w:eastAsia="zh-CN"/>
              </w:rPr>
              <w:t>6</w:t>
            </w:r>
            <w:r>
              <w:rPr>
                <w:rFonts w:hint="eastAsia" w:ascii="仿宋_GB2312" w:hAnsi="仿宋" w:eastAsia="仿宋_GB2312" w:cs="宋体"/>
                <w:kern w:val="0"/>
                <w:sz w:val="18"/>
                <w:szCs w:val="18"/>
                <w:highlight w:val="none"/>
              </w:rPr>
              <w:t>0 分</w:t>
            </w:r>
          </w:p>
        </w:tc>
        <w:tc>
          <w:tcPr>
            <w:tcW w:w="1235" w:type="dxa"/>
            <w:vAlign w:val="center"/>
          </w:tcPr>
          <w:p>
            <w:pPr>
              <w:widowControl/>
              <w:snapToGrid w:val="0"/>
              <w:jc w:val="center"/>
              <w:rPr>
                <w:rFonts w:ascii="仿宋_GB2312" w:hAnsi="仿宋" w:eastAsia="仿宋_GB2312" w:cs="宋体"/>
                <w:kern w:val="0"/>
                <w:sz w:val="18"/>
                <w:szCs w:val="18"/>
                <w:highlight w:val="cyan"/>
              </w:rPr>
            </w:pPr>
          </w:p>
        </w:tc>
        <w:tc>
          <w:tcPr>
            <w:tcW w:w="1851" w:type="dxa"/>
            <w:vAlign w:val="center"/>
          </w:tcPr>
          <w:p>
            <w:pPr>
              <w:jc w:val="left"/>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以供应商提供的最后磋商报价为依据。</w:t>
            </w:r>
          </w:p>
          <w:p>
            <w:pPr>
              <w:jc w:val="left"/>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（共同评审）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514" w:type="dxa"/>
            <w:vAlign w:val="center"/>
          </w:tcPr>
          <w:p>
            <w:pPr>
              <w:widowControl/>
              <w:snapToGrid w:val="0"/>
              <w:jc w:val="center"/>
              <w:rPr>
                <w:rFonts w:hint="eastAsia" w:ascii="仿宋_GB2312" w:hAnsi="仿宋" w:eastAsia="仿宋_GB2312" w:cs="宋体"/>
                <w:kern w:val="0"/>
                <w:sz w:val="18"/>
                <w:szCs w:val="18"/>
                <w:lang w:val="en-US" w:eastAsia="zh-CN"/>
              </w:rPr>
            </w:pPr>
          </w:p>
        </w:tc>
        <w:tc>
          <w:tcPr>
            <w:tcW w:w="9295" w:type="dxa"/>
            <w:gridSpan w:val="2"/>
            <w:vAlign w:val="center"/>
          </w:tcPr>
          <w:p>
            <w:pPr>
              <w:autoSpaceDE w:val="0"/>
              <w:autoSpaceDN w:val="0"/>
              <w:adjustRightInd w:val="0"/>
              <w:snapToGrid w:val="0"/>
              <w:jc w:val="center"/>
              <w:rPr>
                <w:rFonts w:ascii="仿宋_GB2312" w:hAnsi="仿宋" w:eastAsia="仿宋_GB2312" w:cs="宋体"/>
                <w:kern w:val="0"/>
                <w:sz w:val="18"/>
                <w:szCs w:val="18"/>
                <w:highlight w:val="none"/>
              </w:rPr>
            </w:pPr>
            <w:r>
              <w:rPr>
                <w:rFonts w:hint="eastAsia" w:ascii="仿宋_GB2312" w:hAnsi="仿宋" w:eastAsia="仿宋_GB2312" w:cs="宋体"/>
                <w:kern w:val="0"/>
                <w:sz w:val="18"/>
                <w:szCs w:val="18"/>
                <w:highlight w:val="none"/>
              </w:rPr>
              <w:t>二、商务部分（共</w:t>
            </w:r>
            <w:r>
              <w:rPr>
                <w:rFonts w:hint="eastAsia" w:ascii="仿宋_GB2312" w:hAnsi="仿宋" w:eastAsia="仿宋_GB2312" w:cs="宋体"/>
                <w:kern w:val="0"/>
                <w:sz w:val="18"/>
                <w:szCs w:val="18"/>
                <w:highlight w:val="none"/>
                <w:lang w:val="en-US" w:eastAsia="zh-CN"/>
              </w:rPr>
              <w:t>40</w:t>
            </w:r>
            <w:r>
              <w:rPr>
                <w:rFonts w:hint="eastAsia" w:ascii="仿宋_GB2312" w:hAnsi="仿宋" w:eastAsia="仿宋_GB2312" w:cs="宋体"/>
                <w:kern w:val="0"/>
                <w:sz w:val="18"/>
                <w:szCs w:val="18"/>
                <w:highlight w:val="none"/>
              </w:rPr>
              <w:t>分）</w:t>
            </w:r>
          </w:p>
        </w:tc>
        <w:tc>
          <w:tcPr>
            <w:tcW w:w="1352" w:type="dxa"/>
            <w:vAlign w:val="center"/>
          </w:tcPr>
          <w:p>
            <w:pPr>
              <w:widowControl/>
              <w:snapToGrid w:val="0"/>
              <w:jc w:val="center"/>
              <w:rPr>
                <w:rFonts w:ascii="仿宋_GB2312" w:hAnsi="仿宋" w:eastAsia="仿宋_GB2312" w:cs="宋体"/>
                <w:kern w:val="0"/>
                <w:sz w:val="18"/>
                <w:szCs w:val="18"/>
              </w:rPr>
            </w:pPr>
          </w:p>
        </w:tc>
        <w:tc>
          <w:tcPr>
            <w:tcW w:w="1235" w:type="dxa"/>
            <w:vAlign w:val="center"/>
          </w:tcPr>
          <w:p>
            <w:pPr>
              <w:widowControl/>
              <w:snapToGrid w:val="0"/>
              <w:jc w:val="center"/>
              <w:rPr>
                <w:rFonts w:ascii="仿宋_GB2312" w:hAnsi="仿宋" w:eastAsia="仿宋_GB2312" w:cs="宋体"/>
                <w:kern w:val="0"/>
                <w:sz w:val="18"/>
                <w:szCs w:val="18"/>
              </w:rPr>
            </w:pPr>
          </w:p>
        </w:tc>
        <w:tc>
          <w:tcPr>
            <w:tcW w:w="1851" w:type="dxa"/>
            <w:vAlign w:val="center"/>
          </w:tcPr>
          <w:p>
            <w:pPr>
              <w:widowControl/>
              <w:snapToGrid w:val="0"/>
              <w:jc w:val="center"/>
              <w:rPr>
                <w:rFonts w:ascii="仿宋_GB2312" w:hAnsi="仿宋" w:eastAsia="仿宋_GB2312"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470" w:hRule="atLeast"/>
        </w:trPr>
        <w:tc>
          <w:tcPr>
            <w:tcW w:w="514" w:type="dxa"/>
            <w:vMerge w:val="restart"/>
            <w:vAlign w:val="center"/>
          </w:tcPr>
          <w:p>
            <w:pPr>
              <w:widowControl/>
              <w:snapToGrid w:val="0"/>
              <w:jc w:val="center"/>
              <w:rPr>
                <w:rFonts w:hint="default" w:ascii="仿宋_GB2312" w:hAnsi="仿宋" w:eastAsia="仿宋_GB2312" w:cs="宋体"/>
                <w:kern w:val="0"/>
                <w:sz w:val="18"/>
                <w:szCs w:val="18"/>
                <w:lang w:val="en-US" w:eastAsia="zh-CN"/>
              </w:rPr>
            </w:pPr>
            <w:r>
              <w:rPr>
                <w:rFonts w:hint="eastAsia" w:ascii="仿宋_GB2312" w:hAnsi="仿宋" w:eastAsia="仿宋_GB2312" w:cs="宋体"/>
                <w:kern w:val="0"/>
                <w:sz w:val="18"/>
                <w:szCs w:val="18"/>
                <w:lang w:val="en-US" w:eastAsia="zh-CN"/>
              </w:rPr>
              <w:t>1</w:t>
            </w:r>
          </w:p>
        </w:tc>
        <w:tc>
          <w:tcPr>
            <w:tcW w:w="824" w:type="dxa"/>
            <w:vMerge w:val="restart"/>
            <w:vAlign w:val="center"/>
          </w:tcPr>
          <w:p>
            <w:pPr>
              <w:autoSpaceDE w:val="0"/>
              <w:autoSpaceDN w:val="0"/>
              <w:adjustRightInd w:val="0"/>
              <w:snapToGrid w:val="0"/>
              <w:jc w:val="center"/>
              <w:rPr>
                <w:rFonts w:hint="default" w:ascii="仿宋_GB2312" w:hAnsi="仿宋" w:eastAsia="仿宋" w:cs="宋体"/>
                <w:kern w:val="0"/>
                <w:sz w:val="18"/>
                <w:szCs w:val="18"/>
                <w:lang w:val="en-US" w:eastAsia="zh-CN"/>
              </w:rPr>
            </w:pPr>
            <w:r>
              <w:rPr>
                <w:rFonts w:hint="eastAsia" w:ascii="仿宋_GB2312" w:hAnsi="仿宋" w:eastAsia="仿宋_GB2312" w:cs="宋体"/>
                <w:kern w:val="0"/>
                <w:sz w:val="18"/>
                <w:szCs w:val="18"/>
                <w:highlight w:val="none"/>
              </w:rPr>
              <w:t>服务方案</w:t>
            </w:r>
            <w:r>
              <w:rPr>
                <w:rFonts w:hint="eastAsia" w:ascii="仿宋_GB2312" w:hAnsi="仿宋" w:eastAsia="仿宋_GB2312" w:cs="宋体"/>
                <w:kern w:val="0"/>
                <w:sz w:val="18"/>
                <w:szCs w:val="18"/>
                <w:highlight w:val="none"/>
                <w:lang w:val="en-US" w:eastAsia="zh-CN"/>
              </w:rPr>
              <w:t>24</w:t>
            </w:r>
          </w:p>
        </w:tc>
        <w:tc>
          <w:tcPr>
            <w:tcW w:w="8471" w:type="dxa"/>
            <w:vAlign w:val="center"/>
          </w:tcPr>
          <w:p>
            <w:pPr>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技术方案：根据供应商提供的技术方案进行综合评分，包括但不限于以下内容：</w:t>
            </w:r>
          </w:p>
          <w:p>
            <w:pPr>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①项目概况分析；②实施技术方案。</w:t>
            </w:r>
          </w:p>
          <w:p>
            <w:pPr>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（1）方案包含以上其中一项单项内容的得</w:t>
            </w:r>
            <w:r>
              <w:rPr>
                <w:rFonts w:hint="eastAsia" w:ascii="仿宋_GB2312" w:hAnsi="仿宋" w:eastAsia="仿宋_GB2312" w:cs="宋体"/>
                <w:kern w:val="0"/>
                <w:sz w:val="18"/>
                <w:szCs w:val="18"/>
                <w:lang w:val="en-US" w:eastAsia="zh-CN"/>
              </w:rPr>
              <w:t>3</w:t>
            </w:r>
            <w:r>
              <w:rPr>
                <w:rFonts w:hint="eastAsia" w:ascii="仿宋_GB2312" w:hAnsi="仿宋" w:eastAsia="仿宋_GB2312" w:cs="宋体"/>
                <w:kern w:val="0"/>
                <w:sz w:val="18"/>
                <w:szCs w:val="18"/>
                <w:lang w:eastAsia="zh-CN"/>
              </w:rPr>
              <w:t>分，最多得</w:t>
            </w:r>
            <w:r>
              <w:rPr>
                <w:rFonts w:hint="eastAsia" w:ascii="仿宋_GB2312" w:hAnsi="仿宋" w:eastAsia="仿宋_GB2312" w:cs="宋体"/>
                <w:kern w:val="0"/>
                <w:sz w:val="18"/>
                <w:szCs w:val="18"/>
                <w:lang w:val="en-US" w:eastAsia="zh-CN"/>
              </w:rPr>
              <w:t>6</w:t>
            </w:r>
            <w:r>
              <w:rPr>
                <w:rFonts w:hint="eastAsia" w:ascii="仿宋_GB2312" w:hAnsi="仿宋" w:eastAsia="仿宋_GB2312" w:cs="宋体"/>
                <w:kern w:val="0"/>
                <w:sz w:val="18"/>
                <w:szCs w:val="18"/>
                <w:lang w:eastAsia="zh-CN"/>
              </w:rPr>
              <w:t>分。</w:t>
            </w:r>
          </w:p>
          <w:p>
            <w:pPr>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（2）在上述得分基础上，以上单项内容专门针对本项目编制，符合本项目需求，能保障项目实施并且不存在内容缺陷的每有一项加</w:t>
            </w:r>
            <w:r>
              <w:rPr>
                <w:rFonts w:hint="eastAsia" w:ascii="仿宋_GB2312" w:hAnsi="仿宋" w:eastAsia="仿宋_GB2312" w:cs="宋体"/>
                <w:kern w:val="0"/>
                <w:sz w:val="18"/>
                <w:szCs w:val="18"/>
                <w:lang w:val="en-US" w:eastAsia="zh-CN"/>
              </w:rPr>
              <w:t>4</w:t>
            </w:r>
            <w:r>
              <w:rPr>
                <w:rFonts w:hint="eastAsia" w:ascii="仿宋_GB2312" w:hAnsi="仿宋" w:eastAsia="仿宋_GB2312" w:cs="宋体"/>
                <w:kern w:val="0"/>
                <w:sz w:val="18"/>
                <w:szCs w:val="18"/>
                <w:lang w:eastAsia="zh-CN"/>
              </w:rPr>
              <w:t>分，最多加</w:t>
            </w:r>
            <w:r>
              <w:rPr>
                <w:rFonts w:hint="eastAsia" w:ascii="仿宋_GB2312" w:hAnsi="仿宋" w:eastAsia="仿宋_GB2312" w:cs="宋体"/>
                <w:kern w:val="0"/>
                <w:sz w:val="18"/>
                <w:szCs w:val="18"/>
                <w:lang w:val="en-US" w:eastAsia="zh-CN"/>
              </w:rPr>
              <w:t>8</w:t>
            </w:r>
            <w:r>
              <w:rPr>
                <w:rFonts w:hint="eastAsia" w:ascii="仿宋_GB2312" w:hAnsi="仿宋" w:eastAsia="仿宋_GB2312" w:cs="宋体"/>
                <w:kern w:val="0"/>
                <w:sz w:val="18"/>
                <w:szCs w:val="18"/>
                <w:lang w:eastAsia="zh-CN"/>
              </w:rPr>
              <w:t>分。</w:t>
            </w:r>
          </w:p>
          <w:p>
            <w:pPr>
              <w:rPr>
                <w:rFonts w:hint="eastAsia" w:ascii="仿宋_GB2312" w:hAnsi="仿宋" w:eastAsia="仿宋" w:cs="宋体"/>
                <w:kern w:val="0"/>
                <w:sz w:val="18"/>
                <w:szCs w:val="18"/>
                <w:lang w:eastAsia="zh-CN"/>
              </w:rPr>
            </w:pPr>
            <w:r>
              <w:rPr>
                <w:rFonts w:hint="eastAsia" w:ascii="仿宋_GB2312" w:hAnsi="仿宋" w:eastAsia="仿宋_GB2312" w:cs="宋体"/>
                <w:kern w:val="0"/>
                <w:sz w:val="18"/>
                <w:szCs w:val="18"/>
                <w:lang w:eastAsia="zh-CN"/>
              </w:rPr>
              <w:t>注：“内容缺陷”是指：①项目基本信息错误，如项目名称、实施地点等；②非专门针对本项目或内容与本项目需求无关，不适用于本项目等情形；③内容矛盾、语义表述不清、逻辑错误等，内容存在歧义、混乱、凭空捏造等情形；④复制或套用其他项目内容。</w:t>
            </w:r>
          </w:p>
        </w:tc>
        <w:tc>
          <w:tcPr>
            <w:tcW w:w="1352" w:type="dxa"/>
            <w:vAlign w:val="center"/>
          </w:tcPr>
          <w:p>
            <w:pPr>
              <w:widowControl/>
              <w:snapToGrid w:val="0"/>
              <w:jc w:val="center"/>
              <w:rPr>
                <w:rFonts w:hint="default" w:ascii="仿宋_GB2312" w:hAnsi="仿宋" w:eastAsia="仿宋_GB2312" w:cs="宋体"/>
                <w:kern w:val="0"/>
                <w:sz w:val="18"/>
                <w:szCs w:val="18"/>
                <w:lang w:val="en-US" w:eastAsia="zh-CN"/>
              </w:rPr>
            </w:pPr>
            <w:r>
              <w:rPr>
                <w:rFonts w:hint="eastAsia" w:ascii="仿宋_GB2312" w:hAnsi="仿宋" w:eastAsia="仿宋_GB2312" w:cs="宋体"/>
                <w:kern w:val="0"/>
                <w:sz w:val="18"/>
                <w:szCs w:val="18"/>
                <w:lang w:val="en-US" w:eastAsia="zh-CN"/>
              </w:rPr>
              <w:t>14</w:t>
            </w:r>
          </w:p>
        </w:tc>
        <w:tc>
          <w:tcPr>
            <w:tcW w:w="1235" w:type="dxa"/>
            <w:vAlign w:val="center"/>
          </w:tcPr>
          <w:p>
            <w:pPr>
              <w:widowControl/>
              <w:snapToGrid w:val="0"/>
              <w:jc w:val="center"/>
              <w:rPr>
                <w:rFonts w:ascii="仿宋_GB2312" w:hAnsi="仿宋" w:eastAsia="仿宋_GB2312" w:cs="宋体"/>
                <w:kern w:val="0"/>
                <w:sz w:val="18"/>
                <w:szCs w:val="18"/>
              </w:rPr>
            </w:pPr>
          </w:p>
        </w:tc>
        <w:tc>
          <w:tcPr>
            <w:tcW w:w="1851" w:type="dxa"/>
            <w:vMerge w:val="restart"/>
            <w:vAlign w:val="center"/>
          </w:tcPr>
          <w:p>
            <w:pPr>
              <w:jc w:val="both"/>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以供应商提供的最后磋商报价为依据。</w:t>
            </w:r>
          </w:p>
          <w:p>
            <w:pPr>
              <w:widowControl/>
              <w:snapToGrid w:val="0"/>
              <w:jc w:val="both"/>
              <w:rPr>
                <w:rFonts w:ascii="仿宋_GB2312" w:hAnsi="仿宋" w:eastAsia="仿宋_GB2312" w:cs="宋体"/>
                <w:kern w:val="0"/>
                <w:sz w:val="18"/>
                <w:szCs w:val="18"/>
              </w:rPr>
            </w:pPr>
            <w:r>
              <w:rPr>
                <w:rFonts w:hint="eastAsia" w:ascii="仿宋_GB2312" w:hAnsi="仿宋" w:eastAsia="仿宋_GB2312" w:cs="宋体"/>
                <w:kern w:val="0"/>
                <w:sz w:val="18"/>
                <w:szCs w:val="18"/>
                <w:lang w:eastAsia="zh-CN"/>
              </w:rPr>
              <w:t>（共同评审）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470" w:hRule="atLeast"/>
        </w:trPr>
        <w:tc>
          <w:tcPr>
            <w:tcW w:w="514" w:type="dxa"/>
            <w:vMerge w:val="continue"/>
            <w:tcBorders/>
            <w:vAlign w:val="center"/>
          </w:tcPr>
          <w:p>
            <w:pPr>
              <w:widowControl/>
              <w:snapToGrid w:val="0"/>
              <w:jc w:val="center"/>
              <w:rPr>
                <w:rFonts w:hint="eastAsia" w:ascii="仿宋_GB2312" w:hAnsi="仿宋" w:eastAsia="仿宋_GB2312" w:cs="宋体"/>
                <w:kern w:val="0"/>
                <w:sz w:val="18"/>
                <w:szCs w:val="18"/>
                <w:lang w:val="en-US" w:eastAsia="zh-CN"/>
              </w:rPr>
            </w:pPr>
          </w:p>
        </w:tc>
        <w:tc>
          <w:tcPr>
            <w:tcW w:w="824" w:type="dxa"/>
            <w:vMerge w:val="continue"/>
            <w:tcBorders/>
            <w:vAlign w:val="center"/>
          </w:tcPr>
          <w:p>
            <w:pPr>
              <w:autoSpaceDE w:val="0"/>
              <w:autoSpaceDN w:val="0"/>
              <w:adjustRightInd w:val="0"/>
              <w:snapToGrid w:val="0"/>
              <w:jc w:val="center"/>
              <w:rPr>
                <w:rFonts w:hint="eastAsia" w:eastAsia="仿宋"/>
                <w:spacing w:val="8"/>
                <w:sz w:val="23"/>
                <w:szCs w:val="23"/>
              </w:rPr>
            </w:pPr>
          </w:p>
        </w:tc>
        <w:tc>
          <w:tcPr>
            <w:tcW w:w="8471" w:type="dxa"/>
            <w:vAlign w:val="center"/>
          </w:tcPr>
          <w:p>
            <w:pPr>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管理组织机构方案：根据供应商提供的项目管理组织机构方案进行综合评分，包括但不限于以下内容：</w:t>
            </w:r>
          </w:p>
          <w:p>
            <w:pPr>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①资质机构与人员职责；②人员管理及员工培训；③日常管理制度。</w:t>
            </w:r>
          </w:p>
          <w:p>
            <w:pPr>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（1）方案包含以上其中一项单项内容的得</w:t>
            </w:r>
            <w:r>
              <w:rPr>
                <w:rFonts w:hint="eastAsia" w:ascii="仿宋_GB2312" w:hAnsi="仿宋" w:eastAsia="仿宋_GB2312" w:cs="宋体"/>
                <w:kern w:val="0"/>
                <w:sz w:val="18"/>
                <w:szCs w:val="18"/>
                <w:lang w:val="en-US" w:eastAsia="zh-CN"/>
              </w:rPr>
              <w:t>1</w:t>
            </w:r>
            <w:r>
              <w:rPr>
                <w:rFonts w:hint="eastAsia" w:ascii="仿宋_GB2312" w:hAnsi="仿宋" w:eastAsia="仿宋_GB2312" w:cs="宋体"/>
                <w:kern w:val="0"/>
                <w:sz w:val="18"/>
                <w:szCs w:val="18"/>
                <w:lang w:eastAsia="zh-CN"/>
              </w:rPr>
              <w:t>分，最多得</w:t>
            </w:r>
            <w:r>
              <w:rPr>
                <w:rFonts w:hint="eastAsia" w:ascii="仿宋_GB2312" w:hAnsi="仿宋" w:eastAsia="仿宋_GB2312" w:cs="宋体"/>
                <w:kern w:val="0"/>
                <w:sz w:val="18"/>
                <w:szCs w:val="18"/>
                <w:lang w:val="en-US" w:eastAsia="zh-CN"/>
              </w:rPr>
              <w:t>3</w:t>
            </w:r>
            <w:r>
              <w:rPr>
                <w:rFonts w:hint="eastAsia" w:ascii="仿宋_GB2312" w:hAnsi="仿宋" w:eastAsia="仿宋_GB2312" w:cs="宋体"/>
                <w:kern w:val="0"/>
                <w:sz w:val="18"/>
                <w:szCs w:val="18"/>
                <w:lang w:eastAsia="zh-CN"/>
              </w:rPr>
              <w:t>分。</w:t>
            </w:r>
          </w:p>
          <w:p>
            <w:pPr>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（2）在上述得分基础上，以上单项内容专门针对本项目编制，符合本项目需求，能保障项目实施并且不存在内容缺陷的每有一项加</w:t>
            </w:r>
            <w:r>
              <w:rPr>
                <w:rFonts w:hint="eastAsia" w:ascii="仿宋_GB2312" w:hAnsi="仿宋" w:eastAsia="仿宋_GB2312" w:cs="宋体"/>
                <w:kern w:val="0"/>
                <w:sz w:val="18"/>
                <w:szCs w:val="18"/>
                <w:lang w:val="en-US" w:eastAsia="zh-CN"/>
              </w:rPr>
              <w:t>1</w:t>
            </w:r>
            <w:r>
              <w:rPr>
                <w:rFonts w:hint="eastAsia" w:ascii="仿宋_GB2312" w:hAnsi="仿宋" w:eastAsia="仿宋_GB2312" w:cs="宋体"/>
                <w:kern w:val="0"/>
                <w:sz w:val="18"/>
                <w:szCs w:val="18"/>
                <w:lang w:eastAsia="zh-CN"/>
              </w:rPr>
              <w:t>分，最多加</w:t>
            </w:r>
            <w:r>
              <w:rPr>
                <w:rFonts w:hint="eastAsia" w:ascii="仿宋_GB2312" w:hAnsi="仿宋" w:eastAsia="仿宋_GB2312" w:cs="宋体"/>
                <w:kern w:val="0"/>
                <w:sz w:val="18"/>
                <w:szCs w:val="18"/>
                <w:lang w:val="en-US" w:eastAsia="zh-CN"/>
              </w:rPr>
              <w:t>3</w:t>
            </w:r>
            <w:r>
              <w:rPr>
                <w:rFonts w:hint="eastAsia" w:ascii="仿宋_GB2312" w:hAnsi="仿宋" w:eastAsia="仿宋_GB2312" w:cs="宋体"/>
                <w:kern w:val="0"/>
                <w:sz w:val="18"/>
                <w:szCs w:val="18"/>
                <w:lang w:eastAsia="zh-CN"/>
              </w:rPr>
              <w:t>分。</w:t>
            </w:r>
          </w:p>
          <w:p>
            <w:pPr>
              <w:rPr>
                <w:rFonts w:ascii="仿宋_GB2312" w:hAnsi="仿宋" w:eastAsia="仿宋_GB2312" w:cs="宋体"/>
                <w:kern w:val="0"/>
                <w:sz w:val="18"/>
                <w:szCs w:val="18"/>
              </w:rPr>
            </w:pPr>
            <w:r>
              <w:rPr>
                <w:rFonts w:hint="eastAsia" w:ascii="仿宋_GB2312" w:hAnsi="仿宋" w:eastAsia="仿宋_GB2312" w:cs="宋体"/>
                <w:kern w:val="0"/>
                <w:sz w:val="18"/>
                <w:szCs w:val="18"/>
                <w:lang w:eastAsia="zh-CN"/>
              </w:rPr>
              <w:t>注：“内容缺陷”是指：①项目基本信息错误，如项目名称、实施地点等；②非专门针对本项目或内容与本项目需求无关，不适用于本项目等情形；③内容矛盾、语义表述不清、逻辑错误等，内容存在歧义、混乱、凭空捏造等情形；④复制或套用其他项目内容。</w:t>
            </w:r>
          </w:p>
        </w:tc>
        <w:tc>
          <w:tcPr>
            <w:tcW w:w="1352" w:type="dxa"/>
            <w:vAlign w:val="center"/>
          </w:tcPr>
          <w:p>
            <w:pPr>
              <w:widowControl/>
              <w:snapToGrid w:val="0"/>
              <w:jc w:val="center"/>
              <w:rPr>
                <w:rFonts w:hint="default" w:ascii="仿宋_GB2312" w:hAnsi="仿宋" w:eastAsia="仿宋_GB2312" w:cs="宋体"/>
                <w:kern w:val="0"/>
                <w:sz w:val="18"/>
                <w:szCs w:val="18"/>
                <w:lang w:val="en-US" w:eastAsia="zh-CN"/>
              </w:rPr>
            </w:pPr>
            <w:r>
              <w:rPr>
                <w:rFonts w:hint="eastAsia" w:ascii="仿宋_GB2312" w:hAnsi="仿宋" w:eastAsia="仿宋_GB2312" w:cs="宋体"/>
                <w:kern w:val="0"/>
                <w:sz w:val="18"/>
                <w:szCs w:val="18"/>
                <w:lang w:val="en-US" w:eastAsia="zh-CN"/>
              </w:rPr>
              <w:t>6</w:t>
            </w:r>
          </w:p>
        </w:tc>
        <w:tc>
          <w:tcPr>
            <w:tcW w:w="1235" w:type="dxa"/>
            <w:vAlign w:val="center"/>
          </w:tcPr>
          <w:p>
            <w:pPr>
              <w:widowControl/>
              <w:snapToGrid w:val="0"/>
              <w:jc w:val="center"/>
              <w:rPr>
                <w:rFonts w:ascii="仿宋_GB2312" w:hAnsi="仿宋" w:eastAsia="仿宋_GB2312" w:cs="宋体"/>
                <w:kern w:val="0"/>
                <w:sz w:val="18"/>
                <w:szCs w:val="18"/>
              </w:rPr>
            </w:pPr>
          </w:p>
        </w:tc>
        <w:tc>
          <w:tcPr>
            <w:tcW w:w="1851" w:type="dxa"/>
            <w:vMerge w:val="continue"/>
            <w:tcBorders/>
            <w:vAlign w:val="center"/>
          </w:tcPr>
          <w:p>
            <w:pPr>
              <w:widowControl/>
              <w:snapToGrid w:val="0"/>
              <w:jc w:val="both"/>
              <w:rPr>
                <w:rFonts w:ascii="仿宋_GB2312" w:hAnsi="仿宋" w:eastAsia="仿宋_GB2312" w:cs="宋体"/>
                <w:kern w:val="0"/>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470" w:hRule="atLeast"/>
        </w:trPr>
        <w:tc>
          <w:tcPr>
            <w:tcW w:w="514" w:type="dxa"/>
            <w:vMerge w:val="continue"/>
            <w:tcBorders/>
            <w:vAlign w:val="center"/>
          </w:tcPr>
          <w:p>
            <w:pPr>
              <w:widowControl/>
              <w:snapToGrid w:val="0"/>
              <w:jc w:val="center"/>
              <w:rPr>
                <w:rFonts w:hint="eastAsia" w:ascii="仿宋_GB2312" w:hAnsi="仿宋" w:eastAsia="仿宋_GB2312" w:cs="宋体"/>
                <w:kern w:val="0"/>
                <w:sz w:val="18"/>
                <w:szCs w:val="18"/>
                <w:lang w:val="en-US" w:eastAsia="zh-CN"/>
              </w:rPr>
            </w:pPr>
          </w:p>
        </w:tc>
        <w:tc>
          <w:tcPr>
            <w:tcW w:w="824" w:type="dxa"/>
            <w:vMerge w:val="continue"/>
            <w:tcBorders/>
            <w:vAlign w:val="center"/>
          </w:tcPr>
          <w:p>
            <w:pPr>
              <w:autoSpaceDE w:val="0"/>
              <w:autoSpaceDN w:val="0"/>
              <w:adjustRightInd w:val="0"/>
              <w:snapToGrid w:val="0"/>
              <w:jc w:val="center"/>
              <w:rPr>
                <w:rFonts w:hint="eastAsia" w:eastAsia="仿宋"/>
                <w:spacing w:val="8"/>
                <w:sz w:val="23"/>
                <w:szCs w:val="23"/>
              </w:rPr>
            </w:pPr>
          </w:p>
        </w:tc>
        <w:tc>
          <w:tcPr>
            <w:tcW w:w="8471" w:type="dxa"/>
            <w:vAlign w:val="center"/>
          </w:tcPr>
          <w:p>
            <w:pPr>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安全措施</w:t>
            </w:r>
            <w:r>
              <w:rPr>
                <w:rFonts w:hint="eastAsia" w:ascii="仿宋_GB2312" w:hAnsi="仿宋" w:eastAsia="仿宋_GB2312" w:cs="宋体"/>
                <w:kern w:val="0"/>
                <w:sz w:val="18"/>
                <w:szCs w:val="18"/>
                <w:lang w:val="en-US" w:eastAsia="zh-CN"/>
              </w:rPr>
              <w:t>:</w:t>
            </w:r>
            <w:r>
              <w:rPr>
                <w:rFonts w:hint="eastAsia" w:ascii="仿宋_GB2312" w:hAnsi="仿宋" w:eastAsia="仿宋_GB2312" w:cs="宋体"/>
                <w:kern w:val="0"/>
                <w:sz w:val="18"/>
                <w:szCs w:val="18"/>
                <w:lang w:eastAsia="zh-CN"/>
              </w:rPr>
              <w:t>根据供应商提供的安全措施方案进行综合评分，包括但不限于以下内容：</w:t>
            </w:r>
          </w:p>
          <w:p>
            <w:pPr>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①安全管理措施；②项目安全制度；</w:t>
            </w:r>
          </w:p>
          <w:p>
            <w:pPr>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（1）方案包含以上其中一项单项内容的得</w:t>
            </w:r>
            <w:r>
              <w:rPr>
                <w:rFonts w:hint="eastAsia" w:ascii="仿宋_GB2312" w:hAnsi="仿宋" w:eastAsia="仿宋_GB2312" w:cs="宋体"/>
                <w:kern w:val="0"/>
                <w:sz w:val="18"/>
                <w:szCs w:val="18"/>
                <w:lang w:val="en-US" w:eastAsia="zh-CN"/>
              </w:rPr>
              <w:t>0.5</w:t>
            </w:r>
            <w:r>
              <w:rPr>
                <w:rFonts w:hint="eastAsia" w:ascii="仿宋_GB2312" w:hAnsi="仿宋" w:eastAsia="仿宋_GB2312" w:cs="宋体"/>
                <w:kern w:val="0"/>
                <w:sz w:val="18"/>
                <w:szCs w:val="18"/>
                <w:lang w:eastAsia="zh-CN"/>
              </w:rPr>
              <w:t>分，最多得</w:t>
            </w:r>
            <w:r>
              <w:rPr>
                <w:rFonts w:hint="eastAsia" w:ascii="仿宋_GB2312" w:hAnsi="仿宋" w:eastAsia="仿宋_GB2312" w:cs="宋体"/>
                <w:kern w:val="0"/>
                <w:sz w:val="18"/>
                <w:szCs w:val="18"/>
                <w:lang w:val="en-US" w:eastAsia="zh-CN"/>
              </w:rPr>
              <w:t>1</w:t>
            </w:r>
            <w:r>
              <w:rPr>
                <w:rFonts w:hint="eastAsia" w:ascii="仿宋_GB2312" w:hAnsi="仿宋" w:eastAsia="仿宋_GB2312" w:cs="宋体"/>
                <w:kern w:val="0"/>
                <w:sz w:val="18"/>
                <w:szCs w:val="18"/>
                <w:lang w:eastAsia="zh-CN"/>
              </w:rPr>
              <w:t>分。</w:t>
            </w:r>
          </w:p>
          <w:p>
            <w:pPr>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（2）在上述得分基础上，以上单项内容专门针对本项目编制，符合本项目需求，能保障项目实施并且不存在内容缺陷的每有一项加</w:t>
            </w:r>
            <w:r>
              <w:rPr>
                <w:rFonts w:hint="eastAsia" w:ascii="仿宋_GB2312" w:hAnsi="仿宋" w:eastAsia="仿宋_GB2312" w:cs="宋体"/>
                <w:kern w:val="0"/>
                <w:sz w:val="18"/>
                <w:szCs w:val="18"/>
                <w:lang w:val="en-US" w:eastAsia="zh-CN"/>
              </w:rPr>
              <w:t>1</w:t>
            </w:r>
            <w:r>
              <w:rPr>
                <w:rFonts w:hint="eastAsia" w:ascii="仿宋_GB2312" w:hAnsi="仿宋" w:eastAsia="仿宋_GB2312" w:cs="宋体"/>
                <w:kern w:val="0"/>
                <w:sz w:val="18"/>
                <w:szCs w:val="18"/>
                <w:lang w:eastAsia="zh-CN"/>
              </w:rPr>
              <w:t>分，最多加</w:t>
            </w:r>
            <w:r>
              <w:rPr>
                <w:rFonts w:hint="eastAsia" w:ascii="仿宋_GB2312" w:hAnsi="仿宋" w:eastAsia="仿宋_GB2312" w:cs="宋体"/>
                <w:kern w:val="0"/>
                <w:sz w:val="18"/>
                <w:szCs w:val="18"/>
                <w:lang w:val="en-US" w:eastAsia="zh-CN"/>
              </w:rPr>
              <w:t>2</w:t>
            </w:r>
            <w:r>
              <w:rPr>
                <w:rFonts w:hint="eastAsia" w:ascii="仿宋_GB2312" w:hAnsi="仿宋" w:eastAsia="仿宋_GB2312" w:cs="宋体"/>
                <w:kern w:val="0"/>
                <w:sz w:val="18"/>
                <w:szCs w:val="18"/>
                <w:lang w:eastAsia="zh-CN"/>
              </w:rPr>
              <w:t>分。</w:t>
            </w:r>
          </w:p>
          <w:p>
            <w:pPr>
              <w:rPr>
                <w:rFonts w:ascii="仿宋_GB2312" w:hAnsi="仿宋" w:eastAsia="仿宋_GB2312" w:cs="宋体"/>
                <w:kern w:val="0"/>
                <w:sz w:val="18"/>
                <w:szCs w:val="18"/>
              </w:rPr>
            </w:pPr>
            <w:r>
              <w:rPr>
                <w:rFonts w:hint="eastAsia" w:ascii="仿宋_GB2312" w:hAnsi="仿宋" w:eastAsia="仿宋_GB2312" w:cs="宋体"/>
                <w:kern w:val="0"/>
                <w:sz w:val="18"/>
                <w:szCs w:val="18"/>
                <w:lang w:eastAsia="zh-CN"/>
              </w:rPr>
              <w:t>注：“内容缺陷”是指：①项目基本信息错误，如项目名称、实施地点等；②非专门针对本项目或内容与本项目需求无关，不适用于本项目等情形；③内容矛盾、语义表述不清、逻辑错误等，内容存在歧义、混乱、凭空捏造等情形；④复制或套用其他项目内容</w:t>
            </w:r>
            <w:r>
              <w:rPr>
                <w:rFonts w:hint="eastAsia" w:ascii="仿宋" w:hAnsi="仿宋" w:eastAsia="仿宋" w:cs="仿宋"/>
                <w:sz w:val="24"/>
              </w:rPr>
              <w:t>。</w:t>
            </w:r>
          </w:p>
        </w:tc>
        <w:tc>
          <w:tcPr>
            <w:tcW w:w="1352" w:type="dxa"/>
            <w:vAlign w:val="center"/>
          </w:tcPr>
          <w:p>
            <w:pPr>
              <w:widowControl/>
              <w:snapToGrid w:val="0"/>
              <w:jc w:val="center"/>
              <w:rPr>
                <w:rFonts w:hint="default" w:ascii="仿宋_GB2312" w:hAnsi="仿宋" w:eastAsia="仿宋_GB2312" w:cs="宋体"/>
                <w:kern w:val="0"/>
                <w:sz w:val="18"/>
                <w:szCs w:val="18"/>
                <w:lang w:val="en-US" w:eastAsia="zh-CN"/>
              </w:rPr>
            </w:pPr>
            <w:r>
              <w:rPr>
                <w:rFonts w:hint="eastAsia" w:ascii="仿宋_GB2312" w:hAnsi="仿宋" w:eastAsia="仿宋_GB2312" w:cs="宋体"/>
                <w:kern w:val="0"/>
                <w:sz w:val="18"/>
                <w:szCs w:val="18"/>
                <w:lang w:val="en-US" w:eastAsia="zh-CN"/>
              </w:rPr>
              <w:t>4</w:t>
            </w:r>
          </w:p>
        </w:tc>
        <w:tc>
          <w:tcPr>
            <w:tcW w:w="1235" w:type="dxa"/>
            <w:vAlign w:val="center"/>
          </w:tcPr>
          <w:p>
            <w:pPr>
              <w:widowControl/>
              <w:snapToGrid w:val="0"/>
              <w:jc w:val="center"/>
              <w:rPr>
                <w:rFonts w:ascii="仿宋_GB2312" w:hAnsi="仿宋" w:eastAsia="仿宋_GB2312" w:cs="宋体"/>
                <w:kern w:val="0"/>
                <w:sz w:val="18"/>
                <w:szCs w:val="18"/>
              </w:rPr>
            </w:pPr>
          </w:p>
        </w:tc>
        <w:tc>
          <w:tcPr>
            <w:tcW w:w="1851" w:type="dxa"/>
            <w:vMerge w:val="continue"/>
            <w:tcBorders/>
            <w:vAlign w:val="center"/>
          </w:tcPr>
          <w:p>
            <w:pPr>
              <w:widowControl/>
              <w:snapToGrid w:val="0"/>
              <w:jc w:val="both"/>
              <w:rPr>
                <w:rFonts w:ascii="仿宋_GB2312" w:hAnsi="仿宋" w:eastAsia="仿宋_GB2312" w:cs="宋体"/>
                <w:kern w:val="0"/>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606" w:hRule="atLeast"/>
        </w:trPr>
        <w:tc>
          <w:tcPr>
            <w:tcW w:w="514" w:type="dxa"/>
            <w:vAlign w:val="center"/>
          </w:tcPr>
          <w:p>
            <w:pPr>
              <w:snapToGrid w:val="0"/>
              <w:jc w:val="center"/>
              <w:rPr>
                <w:rFonts w:hint="eastAsia" w:ascii="仿宋_GB2312" w:hAnsi="仿宋" w:eastAsia="仿宋_GB2312" w:cs="宋体"/>
                <w:kern w:val="0"/>
                <w:sz w:val="18"/>
                <w:szCs w:val="18"/>
                <w:lang w:val="en-US" w:eastAsia="zh-CN"/>
              </w:rPr>
            </w:pPr>
            <w:r>
              <w:rPr>
                <w:rFonts w:hint="eastAsia" w:ascii="仿宋_GB2312" w:hAnsi="仿宋" w:eastAsia="仿宋_GB2312" w:cs="宋体"/>
                <w:kern w:val="0"/>
                <w:sz w:val="18"/>
                <w:szCs w:val="18"/>
                <w:lang w:val="en-US" w:eastAsia="zh-CN"/>
              </w:rPr>
              <w:t>2</w:t>
            </w:r>
          </w:p>
        </w:tc>
        <w:tc>
          <w:tcPr>
            <w:tcW w:w="824" w:type="dxa"/>
            <w:vAlign w:val="center"/>
          </w:tcPr>
          <w:p>
            <w:pPr>
              <w:jc w:val="left"/>
              <w:rPr>
                <w:rFonts w:hint="eastAsia" w:ascii="仿宋_GB2312" w:hAnsi="仿宋" w:eastAsia="仿宋_GB2312" w:cs="宋体"/>
                <w:kern w:val="0"/>
                <w:sz w:val="18"/>
                <w:szCs w:val="18"/>
              </w:rPr>
            </w:pPr>
            <w:r>
              <w:rPr>
                <w:rFonts w:hint="eastAsia" w:ascii="仿宋_GB2312" w:hAnsi="仿宋" w:eastAsia="仿宋_GB2312" w:cs="宋体"/>
                <w:kern w:val="0"/>
                <w:sz w:val="18"/>
                <w:szCs w:val="18"/>
                <w:highlight w:val="none"/>
              </w:rPr>
              <w:t>后续服务方案</w:t>
            </w:r>
            <w:r>
              <w:rPr>
                <w:rFonts w:hint="eastAsia" w:ascii="仿宋_GB2312" w:hAnsi="仿宋" w:eastAsia="仿宋_GB2312" w:cs="宋体"/>
                <w:kern w:val="0"/>
                <w:sz w:val="18"/>
                <w:szCs w:val="18"/>
                <w:highlight w:val="none"/>
                <w:lang w:val="en-US" w:eastAsia="zh-CN"/>
              </w:rPr>
              <w:t xml:space="preserve">10   </w:t>
            </w:r>
            <w:r>
              <w:rPr>
                <w:rFonts w:hint="eastAsia" w:ascii="仿宋_GB2312" w:hAnsi="仿宋" w:eastAsia="仿宋_GB2312" w:cs="宋体"/>
                <w:kern w:val="0"/>
                <w:sz w:val="18"/>
                <w:szCs w:val="18"/>
                <w:lang w:val="en-US" w:eastAsia="zh-CN"/>
              </w:rPr>
              <w:t xml:space="preserve">                                   </w:t>
            </w:r>
          </w:p>
        </w:tc>
        <w:tc>
          <w:tcPr>
            <w:tcW w:w="8471" w:type="dxa"/>
            <w:vAlign w:val="center"/>
          </w:tcPr>
          <w:p>
            <w:pPr>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后续服务方案</w:t>
            </w:r>
            <w:r>
              <w:rPr>
                <w:rFonts w:hint="eastAsia" w:ascii="仿宋_GB2312" w:hAnsi="仿宋" w:eastAsia="仿宋_GB2312" w:cs="宋体"/>
                <w:kern w:val="0"/>
                <w:sz w:val="18"/>
                <w:szCs w:val="18"/>
                <w:lang w:val="en-US" w:eastAsia="zh-CN"/>
              </w:rPr>
              <w:t>:</w:t>
            </w:r>
            <w:r>
              <w:rPr>
                <w:rFonts w:hint="eastAsia" w:ascii="仿宋_GB2312" w:hAnsi="仿宋" w:eastAsia="仿宋_GB2312" w:cs="宋体"/>
                <w:kern w:val="0"/>
                <w:sz w:val="18"/>
                <w:szCs w:val="18"/>
                <w:lang w:eastAsia="zh-CN"/>
              </w:rPr>
              <w:t>根据供应商提供的后续服务方案进行综合评分，包括但不限于以下内容：</w:t>
            </w:r>
          </w:p>
          <w:p>
            <w:pPr>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①服务机构设置；②服务人员安排；③后续保障措施；④后续服务响应时间。</w:t>
            </w:r>
          </w:p>
          <w:p>
            <w:pPr>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（1）方案包含以上其中一项单项内容的得</w:t>
            </w:r>
            <w:r>
              <w:rPr>
                <w:rFonts w:hint="eastAsia" w:ascii="仿宋_GB2312" w:hAnsi="仿宋" w:eastAsia="仿宋_GB2312" w:cs="宋体"/>
                <w:kern w:val="0"/>
                <w:sz w:val="18"/>
                <w:szCs w:val="18"/>
                <w:lang w:val="en-US" w:eastAsia="zh-CN"/>
              </w:rPr>
              <w:t>1</w:t>
            </w:r>
            <w:r>
              <w:rPr>
                <w:rFonts w:hint="eastAsia" w:ascii="仿宋_GB2312" w:hAnsi="仿宋" w:eastAsia="仿宋_GB2312" w:cs="宋体"/>
                <w:kern w:val="0"/>
                <w:sz w:val="18"/>
                <w:szCs w:val="18"/>
                <w:lang w:eastAsia="zh-CN"/>
              </w:rPr>
              <w:t>分，最多得</w:t>
            </w:r>
            <w:r>
              <w:rPr>
                <w:rFonts w:hint="eastAsia" w:ascii="仿宋_GB2312" w:hAnsi="仿宋" w:eastAsia="仿宋_GB2312" w:cs="宋体"/>
                <w:kern w:val="0"/>
                <w:sz w:val="18"/>
                <w:szCs w:val="18"/>
                <w:lang w:val="en-US" w:eastAsia="zh-CN"/>
              </w:rPr>
              <w:t>4</w:t>
            </w:r>
            <w:r>
              <w:rPr>
                <w:rFonts w:hint="eastAsia" w:ascii="仿宋_GB2312" w:hAnsi="仿宋" w:eastAsia="仿宋_GB2312" w:cs="宋体"/>
                <w:kern w:val="0"/>
                <w:sz w:val="18"/>
                <w:szCs w:val="18"/>
                <w:lang w:eastAsia="zh-CN"/>
              </w:rPr>
              <w:t>分。</w:t>
            </w:r>
          </w:p>
          <w:p>
            <w:pPr>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（2）在上述得分基础上，以上单项内容专门针对本项目编制，符合本项目需求，能保障项目实施并且不存在内容缺陷的每有一项加1.5分，最多加6分。</w:t>
            </w:r>
          </w:p>
          <w:p>
            <w:pPr>
              <w:rPr>
                <w:rFonts w:hint="eastAsia" w:ascii="仿宋_GB2312" w:hAnsi="仿宋" w:eastAsia="仿宋_GB2312" w:cs="宋体"/>
                <w:kern w:val="0"/>
                <w:sz w:val="18"/>
                <w:szCs w:val="18"/>
              </w:rPr>
            </w:pPr>
            <w:r>
              <w:rPr>
                <w:rFonts w:hint="eastAsia" w:ascii="仿宋_GB2312" w:hAnsi="仿宋" w:eastAsia="仿宋_GB2312" w:cs="宋体"/>
                <w:kern w:val="0"/>
                <w:sz w:val="18"/>
                <w:szCs w:val="18"/>
                <w:lang w:eastAsia="zh-CN"/>
              </w:rPr>
              <w:t>注：“内容缺陷”是指：</w:t>
            </w:r>
            <w:bookmarkStart w:id="0" w:name="_GoBack"/>
            <w:bookmarkEnd w:id="0"/>
            <w:r>
              <w:rPr>
                <w:rFonts w:hint="eastAsia" w:ascii="仿宋_GB2312" w:hAnsi="仿宋" w:eastAsia="仿宋_GB2312" w:cs="宋体"/>
                <w:kern w:val="0"/>
                <w:sz w:val="18"/>
                <w:szCs w:val="18"/>
                <w:lang w:eastAsia="zh-CN"/>
              </w:rPr>
              <w:t>①项目基本信息错误，如项目名称、实施地点等；②非专门针对本项目或内容与本项目需求无关，不适用于本项目等情形；③内容矛盾、语义表述不清、逻辑错误等，内容存在歧义、混乱、凭空捏造等情形；④复制或套用其他项目内容。</w:t>
            </w:r>
          </w:p>
        </w:tc>
        <w:tc>
          <w:tcPr>
            <w:tcW w:w="1352" w:type="dxa"/>
            <w:vAlign w:val="center"/>
          </w:tcPr>
          <w:p>
            <w:pPr>
              <w:adjustRightInd w:val="0"/>
              <w:snapToGrid w:val="0"/>
              <w:jc w:val="center"/>
              <w:rPr>
                <w:rFonts w:hint="eastAsia" w:ascii="仿宋_GB2312" w:hAnsi="仿宋" w:eastAsia="仿宋_GB2312" w:cs="宋体"/>
                <w:kern w:val="0"/>
                <w:sz w:val="18"/>
                <w:szCs w:val="18"/>
                <w:lang w:val="en-US" w:eastAsia="zh-CN"/>
              </w:rPr>
            </w:pPr>
            <w:r>
              <w:rPr>
                <w:rFonts w:hint="eastAsia" w:ascii="仿宋_GB2312" w:hAnsi="仿宋" w:eastAsia="仿宋_GB2312" w:cs="宋体"/>
                <w:kern w:val="0"/>
                <w:sz w:val="18"/>
                <w:szCs w:val="18"/>
                <w:lang w:val="en-US" w:eastAsia="zh-CN"/>
              </w:rPr>
              <w:t>10分</w:t>
            </w:r>
          </w:p>
        </w:tc>
        <w:tc>
          <w:tcPr>
            <w:tcW w:w="1235" w:type="dxa"/>
            <w:vAlign w:val="center"/>
          </w:tcPr>
          <w:p>
            <w:pPr>
              <w:adjustRightInd w:val="0"/>
              <w:snapToGrid w:val="0"/>
              <w:jc w:val="center"/>
              <w:rPr>
                <w:rFonts w:ascii="仿宋_GB2312" w:hAnsi="仿宋" w:eastAsia="仿宋_GB2312" w:cs="宋体"/>
                <w:kern w:val="0"/>
                <w:sz w:val="18"/>
                <w:szCs w:val="18"/>
              </w:rPr>
            </w:pPr>
          </w:p>
        </w:tc>
        <w:tc>
          <w:tcPr>
            <w:tcW w:w="1851" w:type="dxa"/>
            <w:vAlign w:val="center"/>
          </w:tcPr>
          <w:p>
            <w:pPr>
              <w:jc w:val="both"/>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以供应商提供的最后磋商报价为依据。</w:t>
            </w:r>
          </w:p>
          <w:p>
            <w:pPr>
              <w:widowControl/>
              <w:snapToGrid w:val="0"/>
              <w:jc w:val="both"/>
              <w:rPr>
                <w:rFonts w:ascii="仿宋_GB2312" w:hAnsi="仿宋" w:eastAsia="仿宋_GB2312" w:cs="宋体"/>
                <w:kern w:val="0"/>
                <w:sz w:val="18"/>
                <w:szCs w:val="18"/>
                <w:lang w:val="en-US" w:eastAsia="zh-CN" w:bidi="ar-SA"/>
              </w:rPr>
            </w:pPr>
            <w:r>
              <w:rPr>
                <w:rFonts w:hint="eastAsia" w:ascii="仿宋_GB2312" w:hAnsi="仿宋" w:eastAsia="仿宋_GB2312" w:cs="宋体"/>
                <w:kern w:val="0"/>
                <w:sz w:val="18"/>
                <w:szCs w:val="18"/>
                <w:lang w:eastAsia="zh-CN"/>
              </w:rPr>
              <w:t>（共同评审）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61" w:hRule="atLeast"/>
        </w:trPr>
        <w:tc>
          <w:tcPr>
            <w:tcW w:w="514" w:type="dxa"/>
            <w:vAlign w:val="center"/>
          </w:tcPr>
          <w:p>
            <w:pPr>
              <w:snapToGrid w:val="0"/>
              <w:jc w:val="center"/>
              <w:rPr>
                <w:rFonts w:hint="eastAsia" w:ascii="仿宋_GB2312" w:hAnsi="仿宋" w:eastAsia="仿宋_GB2312" w:cs="宋体"/>
                <w:kern w:val="0"/>
                <w:sz w:val="18"/>
                <w:szCs w:val="18"/>
                <w:lang w:val="en-US" w:eastAsia="zh-CN"/>
              </w:rPr>
            </w:pPr>
            <w:r>
              <w:rPr>
                <w:rFonts w:hint="eastAsia" w:ascii="仿宋_GB2312" w:hAnsi="仿宋" w:eastAsia="仿宋_GB2312" w:cs="宋体"/>
                <w:kern w:val="0"/>
                <w:sz w:val="18"/>
                <w:szCs w:val="18"/>
                <w:lang w:val="en-US" w:eastAsia="zh-CN"/>
              </w:rPr>
              <w:t>3</w:t>
            </w:r>
          </w:p>
        </w:tc>
        <w:tc>
          <w:tcPr>
            <w:tcW w:w="824" w:type="dxa"/>
            <w:vAlign w:val="center"/>
          </w:tcPr>
          <w:p>
            <w:pPr>
              <w:jc w:val="left"/>
              <w:rPr>
                <w:rFonts w:hint="eastAsia" w:ascii="仿宋_GB2312" w:hAnsi="仿宋" w:eastAsia="仿宋_GB2312" w:cs="宋体"/>
                <w:kern w:val="0"/>
                <w:sz w:val="18"/>
                <w:szCs w:val="18"/>
                <w:lang w:val="en-US" w:eastAsia="zh-CN"/>
              </w:rPr>
            </w:pPr>
            <w:r>
              <w:rPr>
                <w:rFonts w:hint="eastAsia" w:ascii="仿宋_GB2312" w:hAnsi="仿宋" w:eastAsia="仿宋_GB2312" w:cs="宋体"/>
                <w:kern w:val="0"/>
                <w:sz w:val="18"/>
                <w:szCs w:val="18"/>
                <w:highlight w:val="none"/>
              </w:rPr>
              <w:t>履约能力</w:t>
            </w:r>
            <w:r>
              <w:rPr>
                <w:rFonts w:hint="eastAsia" w:ascii="仿宋_GB2312" w:hAnsi="仿宋" w:eastAsia="仿宋_GB2312" w:cs="宋体"/>
                <w:kern w:val="0"/>
                <w:sz w:val="18"/>
                <w:szCs w:val="18"/>
                <w:highlight w:val="none"/>
                <w:lang w:val="en-US" w:eastAsia="zh-CN"/>
              </w:rPr>
              <w:t>6</w:t>
            </w:r>
          </w:p>
        </w:tc>
        <w:tc>
          <w:tcPr>
            <w:tcW w:w="8471" w:type="dxa"/>
            <w:vAlign w:val="center"/>
          </w:tcPr>
          <w:p>
            <w:pPr>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供应商自2020年1月1日以来每具有一个类似本项目业绩的得</w:t>
            </w:r>
            <w:r>
              <w:rPr>
                <w:rFonts w:hint="eastAsia" w:ascii="仿宋_GB2312" w:hAnsi="仿宋" w:eastAsia="仿宋_GB2312" w:cs="宋体"/>
                <w:kern w:val="0"/>
                <w:sz w:val="18"/>
                <w:szCs w:val="18"/>
                <w:lang w:val="en-US" w:eastAsia="zh-CN"/>
              </w:rPr>
              <w:t>2</w:t>
            </w:r>
            <w:r>
              <w:rPr>
                <w:rFonts w:hint="eastAsia" w:ascii="仿宋_GB2312" w:hAnsi="仿宋" w:eastAsia="仿宋_GB2312" w:cs="宋体"/>
                <w:kern w:val="0"/>
                <w:sz w:val="18"/>
                <w:szCs w:val="18"/>
                <w:lang w:eastAsia="zh-CN"/>
              </w:rPr>
              <w:t>分，最高得</w:t>
            </w:r>
            <w:r>
              <w:rPr>
                <w:rFonts w:hint="eastAsia" w:ascii="仿宋_GB2312" w:hAnsi="仿宋" w:eastAsia="仿宋_GB2312" w:cs="宋体"/>
                <w:kern w:val="0"/>
                <w:sz w:val="18"/>
                <w:szCs w:val="18"/>
                <w:lang w:val="en-US" w:eastAsia="zh-CN"/>
              </w:rPr>
              <w:t>6</w:t>
            </w:r>
            <w:r>
              <w:rPr>
                <w:rFonts w:hint="eastAsia" w:ascii="仿宋_GB2312" w:hAnsi="仿宋" w:eastAsia="仿宋_GB2312" w:cs="宋体"/>
                <w:kern w:val="0"/>
                <w:sz w:val="18"/>
                <w:szCs w:val="18"/>
                <w:lang w:eastAsia="zh-CN"/>
              </w:rPr>
              <w:t>分。</w:t>
            </w:r>
          </w:p>
          <w:p>
            <w:pPr>
              <w:rPr>
                <w:rFonts w:hint="eastAsia" w:ascii="仿宋_GB2312" w:hAnsi="仿宋" w:eastAsia="仿宋_GB2312" w:cs="宋体"/>
                <w:kern w:val="0"/>
                <w:sz w:val="18"/>
                <w:szCs w:val="18"/>
              </w:rPr>
            </w:pPr>
            <w:r>
              <w:rPr>
                <w:rFonts w:hint="eastAsia" w:ascii="仿宋_GB2312" w:hAnsi="仿宋" w:eastAsia="仿宋_GB2312" w:cs="宋体"/>
                <w:kern w:val="0"/>
                <w:sz w:val="18"/>
                <w:szCs w:val="18"/>
                <w:lang w:eastAsia="zh-CN"/>
              </w:rPr>
              <w:t>注：提供合同复印件并加盖供应商单位公章。</w:t>
            </w:r>
          </w:p>
        </w:tc>
        <w:tc>
          <w:tcPr>
            <w:tcW w:w="1352" w:type="dxa"/>
            <w:vAlign w:val="center"/>
          </w:tcPr>
          <w:p>
            <w:pPr>
              <w:adjustRightInd w:val="0"/>
              <w:snapToGrid w:val="0"/>
              <w:jc w:val="center"/>
              <w:rPr>
                <w:rFonts w:hint="eastAsia" w:ascii="仿宋_GB2312" w:hAnsi="仿宋" w:eastAsia="仿宋_GB2312" w:cs="宋体"/>
                <w:kern w:val="0"/>
                <w:sz w:val="18"/>
                <w:szCs w:val="18"/>
                <w:lang w:val="en-US" w:eastAsia="zh-CN"/>
              </w:rPr>
            </w:pPr>
            <w:r>
              <w:rPr>
                <w:rFonts w:hint="eastAsia" w:ascii="仿宋_GB2312" w:hAnsi="仿宋" w:eastAsia="仿宋_GB2312" w:cs="宋体"/>
                <w:kern w:val="0"/>
                <w:sz w:val="18"/>
                <w:szCs w:val="18"/>
                <w:lang w:val="en-US" w:eastAsia="zh-CN"/>
              </w:rPr>
              <w:t>6分</w:t>
            </w:r>
          </w:p>
        </w:tc>
        <w:tc>
          <w:tcPr>
            <w:tcW w:w="1235" w:type="dxa"/>
            <w:vAlign w:val="center"/>
          </w:tcPr>
          <w:p>
            <w:pPr>
              <w:adjustRightInd w:val="0"/>
              <w:snapToGrid w:val="0"/>
              <w:jc w:val="center"/>
              <w:rPr>
                <w:rFonts w:ascii="仿宋_GB2312" w:hAnsi="仿宋" w:eastAsia="仿宋_GB2312" w:cs="宋体"/>
                <w:kern w:val="0"/>
                <w:sz w:val="18"/>
                <w:szCs w:val="18"/>
              </w:rPr>
            </w:pPr>
          </w:p>
        </w:tc>
        <w:tc>
          <w:tcPr>
            <w:tcW w:w="1851" w:type="dxa"/>
            <w:vAlign w:val="center"/>
          </w:tcPr>
          <w:p>
            <w:pPr>
              <w:jc w:val="both"/>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以供应商提供的最后磋商报价为依据。</w:t>
            </w:r>
          </w:p>
          <w:p>
            <w:pPr>
              <w:widowControl/>
              <w:snapToGrid w:val="0"/>
              <w:jc w:val="both"/>
              <w:rPr>
                <w:rFonts w:ascii="仿宋_GB2312" w:hAnsi="仿宋" w:eastAsia="仿宋_GB2312" w:cs="宋体"/>
                <w:kern w:val="0"/>
                <w:sz w:val="18"/>
                <w:szCs w:val="18"/>
                <w:lang w:val="en-US" w:eastAsia="zh-CN" w:bidi="ar-SA"/>
              </w:rPr>
            </w:pPr>
            <w:r>
              <w:rPr>
                <w:rFonts w:hint="eastAsia" w:ascii="仿宋_GB2312" w:hAnsi="仿宋" w:eastAsia="仿宋_GB2312" w:cs="宋体"/>
                <w:kern w:val="0"/>
                <w:sz w:val="18"/>
                <w:szCs w:val="18"/>
                <w:lang w:eastAsia="zh-CN"/>
              </w:rPr>
              <w:t>（共同评审）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14247" w:type="dxa"/>
            <w:gridSpan w:val="6"/>
            <w:vAlign w:val="center"/>
          </w:tcPr>
          <w:p>
            <w:pPr>
              <w:spacing w:line="300" w:lineRule="exact"/>
              <w:jc w:val="left"/>
              <w:rPr>
                <w:rFonts w:ascii="仿宋_GB2312" w:hAnsi="仿宋" w:eastAsia="仿宋_GB2312" w:cs="宋体"/>
                <w:kern w:val="0"/>
                <w:sz w:val="18"/>
                <w:szCs w:val="18"/>
              </w:rPr>
            </w:pPr>
            <w:r>
              <w:rPr>
                <w:rFonts w:hint="eastAsia" w:ascii="仿宋_GB2312" w:hAnsi="仿宋" w:eastAsia="仿宋_GB2312" w:cs="宋体"/>
                <w:kern w:val="0"/>
                <w:sz w:val="18"/>
                <w:szCs w:val="18"/>
              </w:rPr>
              <w:t xml:space="preserve">备注：1、磋商采购文件中对技术配置及要求有偏离的，该供应商的磋商响应文件作无效处理。                 </w:t>
            </w:r>
          </w:p>
          <w:p>
            <w:pPr>
              <w:spacing w:line="300" w:lineRule="exact"/>
              <w:jc w:val="left"/>
              <w:rPr>
                <w:rFonts w:hint="eastAsia" w:ascii="仿宋_GB2312" w:hAnsi="仿宋" w:eastAsia="仿宋_GB2312" w:cs="宋体"/>
                <w:kern w:val="0"/>
                <w:sz w:val="18"/>
                <w:szCs w:val="18"/>
              </w:rPr>
            </w:pPr>
            <w:r>
              <w:rPr>
                <w:rFonts w:hint="eastAsia" w:ascii="仿宋_GB2312" w:hAnsi="仿宋" w:eastAsia="仿宋_GB2312" w:cs="宋体"/>
                <w:kern w:val="0"/>
                <w:sz w:val="18"/>
                <w:szCs w:val="18"/>
              </w:rPr>
              <w:t xml:space="preserve">      2、评分分数保留小数点后2位，小数点后第3位四舍五入。</w:t>
            </w:r>
          </w:p>
        </w:tc>
      </w:tr>
    </w:tbl>
    <w:p>
      <w:pPr>
        <w:pStyle w:val="2"/>
        <w:numPr>
          <w:ilvl w:val="0"/>
          <w:numId w:val="0"/>
        </w:numPr>
        <w:tabs>
          <w:tab w:val="clear" w:pos="1417"/>
        </w:tabs>
        <w:spacing w:before="0" w:after="0" w:line="240" w:lineRule="auto"/>
        <w:rPr>
          <w:rFonts w:hint="eastAsia"/>
          <w:sz w:val="32"/>
          <w:szCs w:val="36"/>
        </w:rPr>
      </w:pPr>
    </w:p>
    <w:p>
      <w:pPr>
        <w:pStyle w:val="2"/>
        <w:numPr>
          <w:ilvl w:val="0"/>
          <w:numId w:val="0"/>
        </w:numPr>
        <w:tabs>
          <w:tab w:val="clear" w:pos="1417"/>
        </w:tabs>
        <w:spacing w:before="0" w:after="0" w:line="240" w:lineRule="auto"/>
        <w:rPr>
          <w:color w:val="C00000"/>
          <w:sz w:val="32"/>
          <w:szCs w:val="36"/>
          <w:highlight w:val="yellow"/>
        </w:rPr>
      </w:pPr>
      <w:r>
        <w:rPr>
          <w:rFonts w:hint="eastAsia"/>
          <w:sz w:val="32"/>
          <w:szCs w:val="36"/>
        </w:rPr>
        <w:t xml:space="preserve">                              </w:t>
      </w:r>
      <w:r>
        <w:rPr>
          <w:rFonts w:hint="eastAsia"/>
          <w:sz w:val="32"/>
        </w:rPr>
        <w:t xml:space="preserve">     </w:t>
      </w:r>
      <w:r>
        <w:rPr>
          <w:rFonts w:hint="eastAsia"/>
          <w:sz w:val="32"/>
          <w:szCs w:val="36"/>
        </w:rPr>
        <w:t xml:space="preserve">       </w:t>
      </w:r>
    </w:p>
    <w:p>
      <w:pPr>
        <w:ind w:firstLine="10980" w:firstLineChars="6100"/>
        <w:rPr>
          <w:rFonts w:hint="eastAsia"/>
          <w:sz w:val="18"/>
          <w:szCs w:val="18"/>
        </w:rPr>
      </w:pPr>
    </w:p>
    <w:p>
      <w:pPr>
        <w:ind w:firstLine="10500" w:firstLineChars="5000"/>
        <w:jc w:val="left"/>
        <w:rPr>
          <w:rFonts w:hint="eastAsia" w:ascii="宋体" w:hAnsi="宋体" w:cs="宋体"/>
          <w:szCs w:val="21"/>
        </w:rPr>
      </w:pPr>
      <w:r>
        <w:rPr>
          <w:rFonts w:hint="eastAsia" w:ascii="宋体" w:hAnsi="宋体" w:cs="宋体"/>
          <w:szCs w:val="21"/>
        </w:rPr>
        <w:t>评委（签字）：</w:t>
      </w:r>
    </w:p>
    <w:sectPr>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UzY2IwMTQwZGJhN2QxNjUyNzIyYWYxOGI2ZDE0ODQifQ=="/>
  </w:docVars>
  <w:rsids>
    <w:rsidRoot w:val="0095595E"/>
    <w:rsid w:val="001472F4"/>
    <w:rsid w:val="003D1429"/>
    <w:rsid w:val="00714228"/>
    <w:rsid w:val="00773FAD"/>
    <w:rsid w:val="008351B6"/>
    <w:rsid w:val="0095595E"/>
    <w:rsid w:val="00A4103B"/>
    <w:rsid w:val="00AA036D"/>
    <w:rsid w:val="00AB0A96"/>
    <w:rsid w:val="00B9271B"/>
    <w:rsid w:val="00BF7870"/>
    <w:rsid w:val="00C64927"/>
    <w:rsid w:val="03634626"/>
    <w:rsid w:val="0A481E7F"/>
    <w:rsid w:val="0C7451AE"/>
    <w:rsid w:val="159B7C4F"/>
    <w:rsid w:val="1F097D5E"/>
    <w:rsid w:val="24466FD8"/>
    <w:rsid w:val="29235B3A"/>
    <w:rsid w:val="2FF65D56"/>
    <w:rsid w:val="33C459FF"/>
    <w:rsid w:val="3B47390A"/>
    <w:rsid w:val="56371940"/>
    <w:rsid w:val="5B2D2DD4"/>
    <w:rsid w:val="5C652715"/>
    <w:rsid w:val="61923281"/>
    <w:rsid w:val="623C3C7D"/>
    <w:rsid w:val="6AD16F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1"/>
    <w:qFormat/>
    <w:uiPriority w:val="0"/>
    <w:pPr>
      <w:keepNext/>
      <w:keepLines/>
      <w:tabs>
        <w:tab w:val="left" w:pos="1417"/>
      </w:tabs>
      <w:spacing w:before="260" w:after="260" w:line="416" w:lineRule="auto"/>
      <w:ind w:left="1440" w:hanging="720"/>
      <w:outlineLvl w:val="1"/>
    </w:pPr>
    <w:rPr>
      <w:rFonts w:ascii="Arial" w:hAnsi="Arial" w:eastAsia="仿宋_GB2312"/>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unhideWhenUsed/>
    <w:qFormat/>
    <w:uiPriority w:val="99"/>
    <w:pPr>
      <w:spacing w:after="120"/>
    </w:pPr>
  </w:style>
  <w:style w:type="paragraph" w:styleId="4">
    <w:name w:val="footer"/>
    <w:basedOn w:val="1"/>
    <w:link w:val="10"/>
    <w:autoRedefine/>
    <w:semiHidden/>
    <w:unhideWhenUsed/>
    <w:qFormat/>
    <w:uiPriority w:val="99"/>
    <w:pPr>
      <w:tabs>
        <w:tab w:val="center" w:pos="4153"/>
        <w:tab w:val="right" w:pos="8306"/>
      </w:tabs>
      <w:snapToGrid w:val="0"/>
      <w:jc w:val="left"/>
    </w:pPr>
    <w:rPr>
      <w:sz w:val="18"/>
      <w:szCs w:val="18"/>
    </w:rPr>
  </w:style>
  <w:style w:type="paragraph" w:styleId="5">
    <w:name w:val="header"/>
    <w:basedOn w:val="1"/>
    <w:link w:val="9"/>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First Indent"/>
    <w:basedOn w:val="3"/>
    <w:unhideWhenUsed/>
    <w:qFormat/>
    <w:uiPriority w:val="99"/>
    <w:pPr>
      <w:ind w:firstLine="420" w:firstLineChars="100"/>
    </w:pPr>
  </w:style>
  <w:style w:type="character" w:customStyle="1" w:styleId="9">
    <w:name w:val="页眉 Char"/>
    <w:basedOn w:val="8"/>
    <w:link w:val="5"/>
    <w:semiHidden/>
    <w:qFormat/>
    <w:uiPriority w:val="99"/>
    <w:rPr>
      <w:sz w:val="18"/>
      <w:szCs w:val="18"/>
    </w:rPr>
  </w:style>
  <w:style w:type="character" w:customStyle="1" w:styleId="10">
    <w:name w:val="页脚 Char"/>
    <w:basedOn w:val="8"/>
    <w:link w:val="4"/>
    <w:autoRedefine/>
    <w:semiHidden/>
    <w:qFormat/>
    <w:uiPriority w:val="99"/>
    <w:rPr>
      <w:sz w:val="18"/>
      <w:szCs w:val="18"/>
    </w:rPr>
  </w:style>
  <w:style w:type="character" w:customStyle="1" w:styleId="11">
    <w:name w:val="标题 2 Char"/>
    <w:basedOn w:val="8"/>
    <w:link w:val="2"/>
    <w:qFormat/>
    <w:uiPriority w:val="0"/>
    <w:rPr>
      <w:rFonts w:ascii="Arial" w:hAnsi="Arial" w:eastAsia="仿宋_GB2312" w:cs="Times New Roman"/>
      <w:bCs/>
      <w:sz w:val="28"/>
      <w:szCs w:val="32"/>
    </w:rPr>
  </w:style>
  <w:style w:type="paragraph" w:styleId="12">
    <w:name w:val="List Paragraph"/>
    <w:basedOn w:val="1"/>
    <w:qFormat/>
    <w:uiPriority w:val="0"/>
    <w:pPr>
      <w:ind w:firstLine="420" w:firstLineChars="200"/>
    </w:pPr>
    <w:rPr>
      <w:rFonts w:ascii="Calibri" w:hAnsi="Calibri" w:cs="Calibri"/>
      <w:szCs w:val="21"/>
    </w:rPr>
  </w:style>
  <w:style w:type="paragraph" w:customStyle="1" w:styleId="13">
    <w:name w:val="_Style 2"/>
    <w:basedOn w:val="1"/>
    <w:autoRedefine/>
    <w:qFormat/>
    <w:uiPriority w:val="0"/>
    <w:pPr>
      <w:ind w:firstLine="420" w:firstLineChars="200"/>
    </w:pPr>
    <w:rPr>
      <w:rFonts w:ascii="Calibri" w:hAnsi="Calibri" w:cs="Calibri"/>
      <w:szCs w:val="21"/>
    </w:rPr>
  </w:style>
  <w:style w:type="paragraph" w:customStyle="1" w:styleId="14">
    <w:name w:val="_正文段落"/>
    <w:basedOn w:val="1"/>
    <w:autoRedefine/>
    <w:qFormat/>
    <w:uiPriority w:val="0"/>
    <w:pPr>
      <w:spacing w:line="360" w:lineRule="auto"/>
    </w:pPr>
    <w:rPr>
      <w:rFonts w:ascii="宋体" w:hAnsi="Calibri" w:eastAsia="仿宋_GB2312"/>
      <w:kern w:val="0"/>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 Inc.</Company>
  <Pages>2</Pages>
  <Words>477</Words>
  <Characters>544</Characters>
  <Lines>7</Lines>
  <Paragraphs>2</Paragraphs>
  <TotalTime>3</TotalTime>
  <ScaleCrop>false</ScaleCrop>
  <LinksUpToDate>false</LinksUpToDate>
  <CharactersWithSpaces>676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2021-10-21T04:00:00Z</dcterms:created>
  <dc:creator>gjgs</dc:creator>
  <cp:lastModifiedBy>黄标</cp:lastModifiedBy>
  <cp:lastPrinted>2023-07-07T09:20:00Z</cp:lastPrinted>
  <dcterms:modified xsi:type="dcterms:W3CDTF">2024-06-17T22:47:56Z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068EDC017CE0403A8D0E48F8A0A4B6D6_12</vt:lpwstr>
  </property>
</Properties>
</file>